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2D6EE228" w:rsidR="00A87F45" w:rsidRPr="0078528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85283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785283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BC4003" w:rsidRPr="00785283">
        <w:rPr>
          <w:rFonts w:asciiTheme="minorHAnsi" w:hAnsiTheme="minorHAnsi" w:cstheme="minorHAnsi"/>
          <w:b/>
          <w:sz w:val="24"/>
          <w:szCs w:val="24"/>
        </w:rPr>
        <w:t>8</w:t>
      </w:r>
      <w:r w:rsidR="00A87F45" w:rsidRPr="00785283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785283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BFA298C" w14:textId="67B8D5B6" w:rsidR="004C3C6B" w:rsidRPr="004E6C7C" w:rsidRDefault="004C3C6B" w:rsidP="004E6C7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 w:rsidR="004E6C7C"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 ART. 5K) ROZPORZĄDZENIA RADY (UE) NR 833/2014 Z DNIA 31 LIPCA 2014</w:t>
      </w:r>
      <w:r w:rsidR="004E6C7C" w:rsidRPr="004E6C7C">
        <w:rPr>
          <w:rFonts w:eastAsia="Calibri"/>
          <w:b/>
          <w:bCs/>
          <w:lang w:eastAsia="en-US"/>
        </w:rPr>
        <w:t xml:space="preserve"> r.</w:t>
      </w:r>
      <w:r w:rsid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oraz 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7 UST. 1 USTAWY Z DNIA 13 KWIETNIA 2022 </w:t>
      </w:r>
      <w:r w:rsid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r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. O SZCZEGÓLNYCH ROZWIĄZANIACH </w:t>
      </w:r>
      <w:r w:rsidR="00DA7E98"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3E69FD9" w14:textId="77777777" w:rsidR="00785283" w:rsidRPr="00785283" w:rsidRDefault="00785283" w:rsidP="007852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85283"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0AE50E7D" w14:textId="77777777" w:rsid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5283">
        <w:rPr>
          <w:rFonts w:asciiTheme="minorHAnsi" w:hAnsiTheme="minorHAnsi" w:cstheme="minorHAnsi"/>
          <w:b/>
        </w:rPr>
        <w:t>„</w:t>
      </w:r>
      <w:r w:rsidRPr="00785283">
        <w:rPr>
          <w:rFonts w:asciiTheme="minorHAnsi" w:hAnsiTheme="minorHAnsi" w:cstheme="minorHAnsi"/>
          <w:b/>
          <w:sz w:val="24"/>
          <w:szCs w:val="24"/>
        </w:rPr>
        <w:t xml:space="preserve">Odbiór i zagospodarowanie komponentów do produkcji RDF </w:t>
      </w:r>
    </w:p>
    <w:p w14:paraId="018F1563" w14:textId="55BB3B76" w:rsidR="00785283" w:rsidRP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 w:rsidRPr="00785283"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 w:rsidRPr="00785283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69342A5D" w14:textId="77777777" w:rsidR="00785283" w:rsidRP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 w:rsidRPr="00785283">
        <w:rPr>
          <w:rFonts w:asciiTheme="minorHAnsi" w:hAnsiTheme="minorHAnsi" w:cstheme="minorHAnsi"/>
          <w:b/>
          <w:bCs/>
          <w:spacing w:val="-1"/>
        </w:rPr>
        <w:t>(nr ref. 8/ZP/ZGO/2024)</w:t>
      </w: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44FEDF6" w14:textId="77777777" w:rsidR="004C3C6B" w:rsidRPr="004C7216" w:rsidRDefault="004C3C6B" w:rsidP="004C3C6B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2F630871" w14:textId="43FCB778" w:rsidR="009B4E47" w:rsidRPr="00F60D0A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 xml:space="preserve"> art. 108 ust. 1,</w:t>
      </w:r>
    </w:p>
    <w:p w14:paraId="4E763ADF" w14:textId="794488DA" w:rsidR="009B4E47" w:rsidRPr="00F60D0A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B5A19" w:rsidRPr="00F60D0A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F60D0A">
        <w:rPr>
          <w:rFonts w:asciiTheme="minorHAnsi" w:hAnsiTheme="minorHAnsi" w:cstheme="minorHAnsi"/>
          <w:sz w:val="22"/>
          <w:szCs w:val="22"/>
          <w:lang w:eastAsia="en-US"/>
        </w:rPr>
        <w:t xml:space="preserve"> ust. 1 pkt </w:t>
      </w:r>
      <w:r w:rsidR="00F60D0A" w:rsidRPr="00F60D0A">
        <w:rPr>
          <w:rFonts w:asciiTheme="minorHAnsi" w:hAnsiTheme="minorHAnsi" w:cstheme="minorHAnsi"/>
          <w:sz w:val="22"/>
          <w:szCs w:val="22"/>
          <w:lang w:eastAsia="en-US"/>
        </w:rPr>
        <w:t xml:space="preserve">2, </w:t>
      </w:r>
      <w:r w:rsidR="004B5A19" w:rsidRPr="00F60D0A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F60D0A" w:rsidRPr="00F60D0A">
        <w:rPr>
          <w:rFonts w:asciiTheme="minorHAnsi" w:hAnsiTheme="minorHAnsi" w:cstheme="minorHAnsi"/>
          <w:sz w:val="22"/>
          <w:szCs w:val="22"/>
          <w:lang w:eastAsia="en-US"/>
        </w:rPr>
        <w:t>, 7 i 8</w:t>
      </w:r>
      <w:r w:rsidR="00C13305" w:rsidRPr="00F60D0A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F60D0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24D4F81" w14:textId="77777777" w:rsidR="00B867B0" w:rsidRPr="00510EEE" w:rsidRDefault="00B867B0" w:rsidP="00B867B0">
      <w:pPr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C308FC" w14:textId="7F38A335" w:rsidR="004C3C6B" w:rsidRPr="004E6C7C" w:rsidRDefault="00DA7E98" w:rsidP="004E6C7C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E6C7C">
        <w:rPr>
          <w:rFonts w:asciiTheme="minorHAnsi" w:hAnsiTheme="minorHAnsi" w:cstheme="minorHAnsi"/>
          <w:b/>
          <w:sz w:val="22"/>
          <w:szCs w:val="22"/>
        </w:rPr>
        <w:t>W</w:t>
      </w:r>
      <w:r w:rsidR="00B867B0" w:rsidRPr="004E6C7C">
        <w:rPr>
          <w:rFonts w:asciiTheme="minorHAnsi" w:hAnsiTheme="minorHAnsi" w:cstheme="minorHAnsi"/>
          <w:b/>
          <w:sz w:val="22"/>
          <w:szCs w:val="22"/>
        </w:rPr>
        <w:t xml:space="preserve"> zakresie braku podstaw wykluczenia z postępowania na podstawie </w:t>
      </w:r>
      <w:r w:rsidR="004E6C7C" w:rsidRPr="004E6C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art. 5k) rozporządzenia </w:t>
      </w:r>
      <w:r w:rsidR="004E6C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</w:t>
      </w:r>
      <w:r w:rsidR="004E6C7C" w:rsidRPr="004E6C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ady (</w:t>
      </w:r>
      <w:r w:rsidR="004E6C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UE</w:t>
      </w:r>
      <w:r w:rsidR="004E6C7C" w:rsidRPr="004E6C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) nr 833/2014 z dnia 31 lipca 2014 r. </w:t>
      </w:r>
      <w:r w:rsidR="004E6C7C" w:rsidRPr="004E6C7C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="004E6C7C" w:rsidRPr="004E6C7C">
        <w:rPr>
          <w:rFonts w:eastAsia="Calibri"/>
          <w:sz w:val="22"/>
          <w:szCs w:val="22"/>
          <w:lang w:eastAsia="en-US"/>
        </w:rPr>
        <w:t xml:space="preserve"> </w:t>
      </w:r>
      <w:r w:rsidR="00B867B0" w:rsidRPr="004E6C7C">
        <w:rPr>
          <w:rFonts w:asciiTheme="minorHAnsi" w:hAnsiTheme="minorHAnsi" w:cstheme="minorHAnsi"/>
          <w:sz w:val="22"/>
          <w:szCs w:val="22"/>
        </w:rPr>
        <w:t>art. 7 ust. 1</w:t>
      </w:r>
      <w:r w:rsidR="00B867B0" w:rsidRPr="004E6C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7B0" w:rsidRPr="004E6C7C">
        <w:rPr>
          <w:rFonts w:asciiTheme="minorHAnsi" w:hAnsiTheme="minorHAnsi" w:cstheme="minorHAnsi"/>
          <w:sz w:val="22"/>
          <w:szCs w:val="22"/>
        </w:rPr>
        <w:t>ustawy z dnia 13 kwietnia 2022 r. o szczególnych rozwiązaniach w zakresie przeciwdziałania wspieraniu agresji na Ukrainę oraz służących ochronie bezpieczeństwa narodowego.</w:t>
      </w:r>
    </w:p>
    <w:p w14:paraId="14FFCD0A" w14:textId="44697E0A" w:rsidR="00A87F45" w:rsidRDefault="00A87F45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4E6C7C" w:rsidRDefault="00F60D0A" w:rsidP="004E6C7C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1A116AFF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D7E48"/>
    <w:rsid w:val="004B5A19"/>
    <w:rsid w:val="004C3C6B"/>
    <w:rsid w:val="004E6C7C"/>
    <w:rsid w:val="00510EEE"/>
    <w:rsid w:val="00530309"/>
    <w:rsid w:val="005F6BCE"/>
    <w:rsid w:val="006C513D"/>
    <w:rsid w:val="00725C76"/>
    <w:rsid w:val="00745ADA"/>
    <w:rsid w:val="00785283"/>
    <w:rsid w:val="008172B8"/>
    <w:rsid w:val="00867CCD"/>
    <w:rsid w:val="00911D45"/>
    <w:rsid w:val="009B4E47"/>
    <w:rsid w:val="009F3E20"/>
    <w:rsid w:val="00A87F45"/>
    <w:rsid w:val="00AB26AB"/>
    <w:rsid w:val="00B867B0"/>
    <w:rsid w:val="00BC4003"/>
    <w:rsid w:val="00C13305"/>
    <w:rsid w:val="00C65E57"/>
    <w:rsid w:val="00C84264"/>
    <w:rsid w:val="00DA7E98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12</cp:revision>
  <cp:lastPrinted>2024-05-22T12:29:00Z</cp:lastPrinted>
  <dcterms:created xsi:type="dcterms:W3CDTF">2022-02-09T13:25:00Z</dcterms:created>
  <dcterms:modified xsi:type="dcterms:W3CDTF">2024-05-22T12:30:00Z</dcterms:modified>
</cp:coreProperties>
</file>