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805B" w14:textId="2D6EE228" w:rsidR="00A87F45" w:rsidRPr="00785283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85283">
        <w:rPr>
          <w:rFonts w:asciiTheme="minorHAnsi" w:hAnsiTheme="minorHAnsi" w:cstheme="minorHAnsi"/>
          <w:b/>
          <w:sz w:val="24"/>
          <w:szCs w:val="24"/>
        </w:rPr>
        <w:t>Załącznik</w:t>
      </w:r>
      <w:r w:rsidR="005F6BCE" w:rsidRPr="00785283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BC4003" w:rsidRPr="00785283">
        <w:rPr>
          <w:rFonts w:asciiTheme="minorHAnsi" w:hAnsiTheme="minorHAnsi" w:cstheme="minorHAnsi"/>
          <w:b/>
          <w:sz w:val="24"/>
          <w:szCs w:val="24"/>
        </w:rPr>
        <w:t>8</w:t>
      </w:r>
      <w:r w:rsidR="00A87F45" w:rsidRPr="00785283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E84626" w:rsidRPr="00785283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6293F5F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OŚWIADCZENIE WYKONAWCY POTWIERDZAJĄCE AKTUALNOŚĆ INFORMACJI</w:t>
      </w:r>
    </w:p>
    <w:p w14:paraId="6770E15F" w14:textId="2B8A8755" w:rsid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ZAWARTYCH W OŚWIADCZENIACH: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7082ECC0" w14:textId="6CF91AEA" w:rsid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WSTĘPNYM, O KTÓRYM MOWA W ART. 125 UST. 1 USTA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WY Pzp</w:t>
      </w: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;</w:t>
      </w:r>
    </w:p>
    <w:p w14:paraId="3BFA298C" w14:textId="67B8D5B6" w:rsidR="004C3C6B" w:rsidRPr="004E6C7C" w:rsidRDefault="004C3C6B" w:rsidP="004E6C7C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 PODSTAWACH WYKLUCZENIA Z POSTĘPOWANIA NA PODSTAWIE </w:t>
      </w:r>
      <w:r w:rsidR="004E6C7C" w:rsidRP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Z ART. 5K) ROZPORZĄDZENIA RADY (UE) NR 833/2014 Z DNIA 31 LIPCA 2014</w:t>
      </w:r>
      <w:r w:rsidR="004E6C7C" w:rsidRPr="004E6C7C">
        <w:rPr>
          <w:rFonts w:eastAsia="Calibri"/>
          <w:b/>
          <w:bCs/>
          <w:lang w:eastAsia="en-US"/>
        </w:rPr>
        <w:t xml:space="preserve"> r.</w:t>
      </w:r>
      <w:r w:rsid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oraz </w:t>
      </w:r>
      <w:r w:rsidRP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ART. 7 UST. 1 USTAWY Z DNIA 13 KWIETNIA 2022 </w:t>
      </w:r>
      <w:r w:rsid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r</w:t>
      </w:r>
      <w:r w:rsidRP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. O SZCZEGÓLNYCH ROZWIĄZANIACH </w:t>
      </w:r>
      <w:r w:rsidR="00DA7E98" w:rsidRP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br/>
      </w:r>
      <w:r w:rsidRP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 ZAKRESIE PRZECIWDZIAŁANIA WSPIERANIU AGRESJI NA UKRAINĘ ORAZ SŁUŻĄCYCH OCHRONIE BEZPIECZEŃSTWA NARODOWEGO.</w:t>
      </w:r>
    </w:p>
    <w:p w14:paraId="25D80ABD" w14:textId="6C20CD4C" w:rsid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3E69FD9" w14:textId="77777777" w:rsidR="00785283" w:rsidRPr="00785283" w:rsidRDefault="00785283" w:rsidP="0078528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785283">
        <w:rPr>
          <w:rFonts w:asciiTheme="minorHAnsi" w:hAnsiTheme="minorHAnsi" w:cstheme="minorHAnsi"/>
          <w:bCs/>
          <w:sz w:val="22"/>
          <w:szCs w:val="22"/>
        </w:rPr>
        <w:t xml:space="preserve">Przystępując do udziału w postępowaniu o udzielenie zamówienia publicznego na zadanie pn.: </w:t>
      </w:r>
    </w:p>
    <w:p w14:paraId="0AE50E7D" w14:textId="77777777" w:rsidR="00785283" w:rsidRDefault="00785283" w:rsidP="00785283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5283">
        <w:rPr>
          <w:rFonts w:asciiTheme="minorHAnsi" w:hAnsiTheme="minorHAnsi" w:cstheme="minorHAnsi"/>
          <w:b/>
        </w:rPr>
        <w:t>„</w:t>
      </w:r>
      <w:r w:rsidRPr="00785283">
        <w:rPr>
          <w:rFonts w:asciiTheme="minorHAnsi" w:hAnsiTheme="minorHAnsi" w:cstheme="minorHAnsi"/>
          <w:b/>
          <w:sz w:val="24"/>
          <w:szCs w:val="24"/>
        </w:rPr>
        <w:t xml:space="preserve">Odbiór i zagospodarowanie komponentów do produkcji RDF </w:t>
      </w:r>
    </w:p>
    <w:p w14:paraId="018F1563" w14:textId="55BB3B76" w:rsidR="00785283" w:rsidRPr="00785283" w:rsidRDefault="00785283" w:rsidP="00785283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</w:rPr>
      </w:pPr>
      <w:r w:rsidRPr="00785283">
        <w:rPr>
          <w:rFonts w:asciiTheme="minorHAnsi" w:hAnsiTheme="minorHAnsi" w:cstheme="minorHAnsi"/>
          <w:b/>
          <w:sz w:val="24"/>
          <w:szCs w:val="24"/>
        </w:rPr>
        <w:t>z Zakładu Gospodarki Odpadami S.A. w Bielsku-Białej</w:t>
      </w:r>
      <w:r w:rsidRPr="00785283"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69342A5D" w14:textId="17E22B17" w:rsidR="00785283" w:rsidRPr="00785283" w:rsidRDefault="00785283" w:rsidP="00785283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bCs/>
          <w:spacing w:val="-1"/>
        </w:rPr>
      </w:pPr>
      <w:r w:rsidRPr="00785283">
        <w:rPr>
          <w:rFonts w:asciiTheme="minorHAnsi" w:hAnsiTheme="minorHAnsi" w:cstheme="minorHAnsi"/>
          <w:b/>
          <w:bCs/>
          <w:spacing w:val="-1"/>
        </w:rPr>
        <w:t xml:space="preserve">(nr ref. </w:t>
      </w:r>
      <w:r w:rsidR="00311182">
        <w:rPr>
          <w:rFonts w:asciiTheme="minorHAnsi" w:hAnsiTheme="minorHAnsi" w:cstheme="minorHAnsi"/>
          <w:b/>
          <w:bCs/>
          <w:spacing w:val="-1"/>
        </w:rPr>
        <w:t>23</w:t>
      </w:r>
      <w:r w:rsidRPr="00785283">
        <w:rPr>
          <w:rFonts w:asciiTheme="minorHAnsi" w:hAnsiTheme="minorHAnsi" w:cstheme="minorHAnsi"/>
          <w:b/>
          <w:bCs/>
          <w:spacing w:val="-1"/>
        </w:rPr>
        <w:t>/ZP/ZGO/2024)</w:t>
      </w:r>
    </w:p>
    <w:p w14:paraId="4170D83E" w14:textId="77777777" w:rsidR="004C3C6B" w:rsidRP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3E4319B" w14:textId="77777777" w:rsidR="004C3C6B" w:rsidRPr="004C7216" w:rsidRDefault="004C3C6B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44FEDF6" w14:textId="77777777" w:rsidR="004C3C6B" w:rsidRPr="004C7216" w:rsidRDefault="004C3C6B" w:rsidP="004C3C6B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7E082CD0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68969FD" w14:textId="77777777" w:rsidR="00FB606A" w:rsidRDefault="00FB606A" w:rsidP="00FB606A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 aktualność informacji zawartych w oświadczeniu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</w:p>
    <w:p w14:paraId="70B3F612" w14:textId="77777777" w:rsidR="00FB606A" w:rsidRPr="004C3C6B" w:rsidRDefault="00FB606A" w:rsidP="00FB606A">
      <w:pPr>
        <w:pStyle w:val="Akapitzlist"/>
        <w:numPr>
          <w:ilvl w:val="0"/>
          <w:numId w:val="8"/>
        </w:numPr>
        <w:spacing w:before="120" w:line="312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Wstępnym, </w:t>
      </w:r>
      <w:r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125 ust. 1  ustawy, w zakresie podstaw wykluczenia </w:t>
      </w:r>
      <w:r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4C3C6B">
        <w:rPr>
          <w:rFonts w:asciiTheme="minorHAnsi" w:hAnsiTheme="minorHAnsi" w:cstheme="minorHAnsi"/>
          <w:sz w:val="22"/>
          <w:szCs w:val="22"/>
          <w:lang w:eastAsia="en-US"/>
        </w:rPr>
        <w:t>z postępowania wskazanych przez Zamawiającego, o których mowa w:</w:t>
      </w:r>
    </w:p>
    <w:p w14:paraId="42F3FE76" w14:textId="77777777" w:rsidR="00FB606A" w:rsidRDefault="00FB606A" w:rsidP="00FB606A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60D0A">
        <w:rPr>
          <w:rFonts w:asciiTheme="minorHAnsi" w:hAnsiTheme="minorHAnsi" w:cstheme="minorHAnsi"/>
          <w:sz w:val="22"/>
          <w:szCs w:val="22"/>
          <w:lang w:eastAsia="en-US"/>
        </w:rPr>
        <w:t>art. 108 ust. 1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pkt 3 ustawy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</w:p>
    <w:p w14:paraId="2575BA54" w14:textId="77777777" w:rsidR="00FB606A" w:rsidRPr="000A400C" w:rsidRDefault="00FB606A" w:rsidP="00FB606A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4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079EA9B" w14:textId="77777777" w:rsidR="00FB606A" w:rsidRPr="000A400C" w:rsidRDefault="00FB606A" w:rsidP="00FB606A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5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029F7BA" w14:textId="77777777" w:rsidR="00FB606A" w:rsidRPr="000A400C" w:rsidRDefault="00FB606A" w:rsidP="00FB606A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6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  <w:r w:rsidRPr="000A400C">
        <w:rPr>
          <w:rFonts w:asciiTheme="minorHAnsi" w:hAnsiTheme="minorHAnsi" w:cstheme="minorHAnsi"/>
          <w:color w:val="0070C0"/>
          <w:sz w:val="22"/>
          <w:szCs w:val="22"/>
        </w:rPr>
        <w:t xml:space="preserve">  </w:t>
      </w:r>
    </w:p>
    <w:p w14:paraId="751175FB" w14:textId="77777777" w:rsidR="00FB606A" w:rsidRPr="00506D3B" w:rsidRDefault="00FB606A" w:rsidP="00FB606A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Ukrainie, dodanym Rozporządzeniem Rady (UE) nr 2022/576 x dnia 8 kwietnia 2022 r. w sprawie zmiany rozporządzenia (UE) nr 833/2014 dotyczącego środków ograniczających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0A400C">
        <w:rPr>
          <w:rFonts w:asciiTheme="minorHAnsi" w:hAnsiTheme="minorHAnsi" w:cstheme="minorHAnsi"/>
          <w:sz w:val="22"/>
          <w:szCs w:val="22"/>
        </w:rPr>
        <w:t>z działaniami Rosji destabilizującymi sytuację na Ukrainie (Dz. Urz. UE nr L 111 z 8.04.2022 r, str. 1) i art. 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9E80F1A" w14:textId="77777777" w:rsidR="00FB606A" w:rsidRPr="00510EEE" w:rsidRDefault="00FB606A" w:rsidP="00FB606A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elektroniczny)</w:t>
      </w:r>
    </w:p>
    <w:p w14:paraId="16982819" w14:textId="77777777" w:rsidR="00FB606A" w:rsidRDefault="00FB606A" w:rsidP="00FB606A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FB2A53E" w14:textId="596D1B36" w:rsidR="00725C76" w:rsidRPr="00FB606A" w:rsidRDefault="00FB606A" w:rsidP="00FB606A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sectPr w:rsidR="00725C76" w:rsidRPr="00FB60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7E0D" w14:textId="77777777" w:rsidR="00F60D0A" w:rsidRPr="00A87F45" w:rsidRDefault="00F60D0A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443F8"/>
    <w:rsid w:val="000D29F6"/>
    <w:rsid w:val="001D7E48"/>
    <w:rsid w:val="00311182"/>
    <w:rsid w:val="004B5A19"/>
    <w:rsid w:val="004C3C6B"/>
    <w:rsid w:val="004E6C7C"/>
    <w:rsid w:val="00510EEE"/>
    <w:rsid w:val="00530309"/>
    <w:rsid w:val="005F6BCE"/>
    <w:rsid w:val="006C513D"/>
    <w:rsid w:val="00725C76"/>
    <w:rsid w:val="00745ADA"/>
    <w:rsid w:val="00785283"/>
    <w:rsid w:val="008172B8"/>
    <w:rsid w:val="00867CCD"/>
    <w:rsid w:val="00911D45"/>
    <w:rsid w:val="009B4E47"/>
    <w:rsid w:val="009F3E20"/>
    <w:rsid w:val="00A87F45"/>
    <w:rsid w:val="00AB26AB"/>
    <w:rsid w:val="00B867B0"/>
    <w:rsid w:val="00BC4003"/>
    <w:rsid w:val="00C13305"/>
    <w:rsid w:val="00C65E57"/>
    <w:rsid w:val="00C84264"/>
    <w:rsid w:val="00CE4C1B"/>
    <w:rsid w:val="00DA7E98"/>
    <w:rsid w:val="00E05171"/>
    <w:rsid w:val="00E84626"/>
    <w:rsid w:val="00F60D0A"/>
    <w:rsid w:val="00FB606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FB60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14</cp:revision>
  <cp:lastPrinted>2024-11-25T13:07:00Z</cp:lastPrinted>
  <dcterms:created xsi:type="dcterms:W3CDTF">2022-02-09T13:25:00Z</dcterms:created>
  <dcterms:modified xsi:type="dcterms:W3CDTF">2024-11-25T13:07:00Z</dcterms:modified>
</cp:coreProperties>
</file>